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0440E">
      <w:pPr>
        <w:ind w:firstLine="2880" w:firstLineChars="900"/>
        <w:rPr>
          <w:rFonts w:hint="default"/>
          <w:sz w:val="32"/>
          <w:szCs w:val="32"/>
          <w:lang w:val="en-US" w:eastAsia="zh-CN"/>
        </w:rPr>
      </w:pPr>
      <w:bookmarkStart w:id="1" w:name="_GoBack"/>
      <w:bookmarkEnd w:id="1"/>
      <w:r>
        <w:rPr>
          <w:rFonts w:hint="eastAsia"/>
          <w:sz w:val="32"/>
          <w:szCs w:val="32"/>
          <w:lang w:val="en-US" w:eastAsia="zh-CN"/>
        </w:rPr>
        <w:t xml:space="preserve">Bone mud machine </w:t>
      </w:r>
    </w:p>
    <w:p w14:paraId="260622A0">
      <w:pPr>
        <w:rPr>
          <w:rFonts w:hint="default" w:eastAsiaTheme="minorEastAsia"/>
          <w:sz w:val="32"/>
          <w:szCs w:val="32"/>
          <w:lang w:val="en-US" w:eastAsia="zh-CN"/>
        </w:rPr>
      </w:pPr>
      <w:r>
        <w:rPr>
          <w:rFonts w:hint="eastAsia"/>
          <w:sz w:val="32"/>
          <w:szCs w:val="32"/>
          <w:lang w:val="en-US" w:eastAsia="zh-CN"/>
        </w:rPr>
        <w:t>Introduction:</w:t>
      </w:r>
    </w:p>
    <w:p w14:paraId="23CC89E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After years of R &amp; D and practice, our company has successfully developed a new powerful</w:t>
      </w:r>
      <w:bookmarkStart w:id="0" w:name="OLE_LINK1"/>
      <w:r>
        <w:rPr>
          <w:rFonts w:hint="default" w:ascii="Times New Roman" w:hAnsi="Times New Roman" w:cs="Times New Roman"/>
          <w:sz w:val="24"/>
          <w:szCs w:val="24"/>
          <w:lang w:val="en-US" w:eastAsia="zh-CN"/>
        </w:rPr>
        <w:t xml:space="preserve"> low-temperature bone mud machine, which has won a number of national invention patents. The machine can grind all kinds of livestock bone mud, meat mud, skin mud, shrimp paste, crab paste, fish mud, peanut butter, sesame paste,jam, chili sauce, bean paste and other products.</w:t>
      </w:r>
    </w:p>
    <w:bookmarkEnd w:id="0"/>
    <w:p w14:paraId="721B118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28"/>
          <w:szCs w:val="28"/>
          <w:lang w:val="en-US" w:eastAsia="zh-CN"/>
        </w:rPr>
      </w:pPr>
      <w:r>
        <w:rPr>
          <w:rFonts w:hint="default" w:ascii="Times New Roman" w:hAnsi="Times New Roman" w:cs="Times New Roman"/>
          <w:sz w:val="24"/>
          <w:szCs w:val="24"/>
          <w:lang w:val="en-US" w:eastAsia="zh-CN"/>
        </w:rPr>
        <w:t>The machine replaces the colloid mill produced by our company in the field of low-temperature grinding. Its advantages are fast blanking, high fineness (fineness up to 160-200 mesh), no heating of the milled materials, what temperature the materials are poured in,what temperature they are milled out, bright color, no damage to meat fiber, and smooth taste. Sausage instant noodles rice meat dumplings,boiled dumplings, soup, hot pot soup, instant noodle seasoning, favor,spices, feed, pet food, biological health food, biological medicine,Chinese medicine and other products. The product made by grinding livestock bones into meat mud and adding it to food has delicious and unique taste, fresh and tender color, strong meat flavor, calcium intake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in delicious food, easy calcium supplement, rich in high-quality protein and amino acids. Filling into meat products can also reduce product cost and improve yield. It can replace some lean meat, starch and edible gum, increase the elasticity of the product and make the organization of the product </w:t>
      </w:r>
      <w:r>
        <w:rPr>
          <w:rFonts w:hint="default" w:ascii="Times New Roman" w:hAnsi="Times New Roman" w:cs="Times New Roman"/>
          <w:sz w:val="28"/>
          <w:szCs w:val="28"/>
          <w:lang w:val="en-US" w:eastAsia="zh-CN"/>
        </w:rPr>
        <w:t>delicate.</w:t>
      </w:r>
    </w:p>
    <w:p w14:paraId="7A4D8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machine is made of cemented carbide imported from Germany. It has the advantages of convenient operation, stable operation, low noise, convenient cleaning and maintenance, firmness and durability.</w:t>
      </w:r>
    </w:p>
    <w:p w14:paraId="6D282157">
      <w:pPr>
        <w:rPr>
          <w:rFonts w:hint="default" w:ascii="Times New Roman" w:hAnsi="Times New Roman" w:cs="Times New Roman"/>
          <w:sz w:val="24"/>
          <w:szCs w:val="24"/>
          <w:lang w:val="en-US" w:eastAsia="zh-CN"/>
        </w:rPr>
      </w:pPr>
    </w:p>
    <w:p w14:paraId="19B2F28E">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Specification: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800"/>
        <w:gridCol w:w="1920"/>
        <w:gridCol w:w="1800"/>
        <w:gridCol w:w="1684"/>
      </w:tblGrid>
      <w:tr w14:paraId="2CE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32" w:type="dxa"/>
          </w:tcPr>
          <w:p w14:paraId="5D91FCF3">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 xml:space="preserve">Type </w:t>
            </w:r>
          </w:p>
        </w:tc>
        <w:tc>
          <w:tcPr>
            <w:tcW w:w="1800" w:type="dxa"/>
          </w:tcPr>
          <w:p w14:paraId="636738F3">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GNJ-200</w:t>
            </w:r>
          </w:p>
        </w:tc>
        <w:tc>
          <w:tcPr>
            <w:tcW w:w="1920" w:type="dxa"/>
          </w:tcPr>
          <w:p w14:paraId="2AE06E70">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GNJ-300</w:t>
            </w:r>
          </w:p>
        </w:tc>
        <w:tc>
          <w:tcPr>
            <w:tcW w:w="1800" w:type="dxa"/>
            <w:vAlign w:val="top"/>
          </w:tcPr>
          <w:p w14:paraId="3923A734">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GNJ-</w:t>
            </w:r>
            <w:r>
              <w:rPr>
                <w:rFonts w:hint="eastAsia" w:ascii="Times New Roman" w:hAnsi="Times New Roman" w:cs="Times New Roman"/>
                <w:sz w:val="18"/>
                <w:szCs w:val="18"/>
                <w:vertAlign w:val="baseline"/>
                <w:lang w:val="en-US" w:eastAsia="zh-CN"/>
              </w:rPr>
              <w:t>3</w:t>
            </w:r>
            <w:r>
              <w:rPr>
                <w:rFonts w:hint="default" w:ascii="Times New Roman" w:hAnsi="Times New Roman" w:cs="Times New Roman"/>
                <w:sz w:val="18"/>
                <w:szCs w:val="18"/>
                <w:vertAlign w:val="baseline"/>
                <w:lang w:val="en-US" w:eastAsia="zh-CN"/>
              </w:rPr>
              <w:t>00</w:t>
            </w:r>
            <w:r>
              <w:rPr>
                <w:rFonts w:hint="eastAsia" w:ascii="Times New Roman" w:hAnsi="Times New Roman" w:cs="Times New Roman"/>
                <w:sz w:val="18"/>
                <w:szCs w:val="18"/>
                <w:vertAlign w:val="baseline"/>
                <w:lang w:val="en-US" w:eastAsia="zh-CN"/>
              </w:rPr>
              <w:t>T</w:t>
            </w:r>
          </w:p>
        </w:tc>
        <w:tc>
          <w:tcPr>
            <w:tcW w:w="1684" w:type="dxa"/>
          </w:tcPr>
          <w:p w14:paraId="595DB38B">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GNJ-500</w:t>
            </w:r>
          </w:p>
        </w:tc>
      </w:tr>
      <w:tr w14:paraId="1181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832" w:type="dxa"/>
          </w:tcPr>
          <w:p w14:paraId="7498BE61">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Capacity</w:t>
            </w:r>
            <w:r>
              <w:rPr>
                <w:rFonts w:hint="eastAsia" w:ascii="Times New Roman" w:hAnsi="Times New Roman" w:cs="Times New Roman"/>
                <w:sz w:val="18"/>
                <w:szCs w:val="18"/>
                <w:vertAlign w:val="baseline"/>
                <w:lang w:val="en-US" w:eastAsia="zh-CN"/>
              </w:rPr>
              <w:t>(kg/H)</w:t>
            </w:r>
          </w:p>
        </w:tc>
        <w:tc>
          <w:tcPr>
            <w:tcW w:w="1800" w:type="dxa"/>
          </w:tcPr>
          <w:p w14:paraId="3DB6A619">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100-200</w:t>
            </w:r>
          </w:p>
        </w:tc>
        <w:tc>
          <w:tcPr>
            <w:tcW w:w="1920" w:type="dxa"/>
          </w:tcPr>
          <w:p w14:paraId="48E34418">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600-1200</w:t>
            </w:r>
          </w:p>
        </w:tc>
        <w:tc>
          <w:tcPr>
            <w:tcW w:w="1800" w:type="dxa"/>
            <w:vAlign w:val="top"/>
          </w:tcPr>
          <w:p w14:paraId="0616BCF6">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10</w:t>
            </w:r>
            <w:r>
              <w:rPr>
                <w:rFonts w:hint="default" w:ascii="Times New Roman" w:hAnsi="Times New Roman" w:cs="Times New Roman"/>
                <w:sz w:val="18"/>
                <w:szCs w:val="18"/>
                <w:vertAlign w:val="baseline"/>
                <w:lang w:val="en-US" w:eastAsia="zh-CN"/>
              </w:rPr>
              <w:t>00-200</w:t>
            </w:r>
            <w:r>
              <w:rPr>
                <w:rFonts w:hint="eastAsia" w:ascii="Times New Roman" w:hAnsi="Times New Roman" w:cs="Times New Roman"/>
                <w:sz w:val="18"/>
                <w:szCs w:val="18"/>
                <w:vertAlign w:val="baseline"/>
                <w:lang w:val="en-US" w:eastAsia="zh-CN"/>
              </w:rPr>
              <w:t>0</w:t>
            </w:r>
            <w:r>
              <w:rPr>
                <w:rFonts w:hint="default" w:ascii="Times New Roman" w:hAnsi="Times New Roman" w:cs="Times New Roman"/>
                <w:sz w:val="18"/>
                <w:szCs w:val="18"/>
                <w:vertAlign w:val="baseline"/>
                <w:lang w:val="en-US" w:eastAsia="zh-CN"/>
              </w:rPr>
              <w:t>KG/H</w:t>
            </w:r>
          </w:p>
        </w:tc>
        <w:tc>
          <w:tcPr>
            <w:tcW w:w="1684" w:type="dxa"/>
          </w:tcPr>
          <w:p w14:paraId="647B3C3A">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2500-3500</w:t>
            </w:r>
          </w:p>
        </w:tc>
      </w:tr>
      <w:tr w14:paraId="114D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3A4A1547">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 xml:space="preserve">Voltage </w:t>
            </w:r>
          </w:p>
        </w:tc>
        <w:tc>
          <w:tcPr>
            <w:tcW w:w="1800" w:type="dxa"/>
          </w:tcPr>
          <w:p w14:paraId="1AE61A3C">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380V</w:t>
            </w:r>
          </w:p>
        </w:tc>
        <w:tc>
          <w:tcPr>
            <w:tcW w:w="1920" w:type="dxa"/>
          </w:tcPr>
          <w:p w14:paraId="34A557CD">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380V</w:t>
            </w:r>
          </w:p>
        </w:tc>
        <w:tc>
          <w:tcPr>
            <w:tcW w:w="1800" w:type="dxa"/>
            <w:vAlign w:val="top"/>
          </w:tcPr>
          <w:p w14:paraId="6EC998B7">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380V</w:t>
            </w:r>
          </w:p>
        </w:tc>
        <w:tc>
          <w:tcPr>
            <w:tcW w:w="1684" w:type="dxa"/>
          </w:tcPr>
          <w:p w14:paraId="6535E65A">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380V</w:t>
            </w:r>
          </w:p>
        </w:tc>
      </w:tr>
      <w:tr w14:paraId="3D32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69F2EDDF">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 xml:space="preserve">Power </w:t>
            </w:r>
          </w:p>
        </w:tc>
        <w:tc>
          <w:tcPr>
            <w:tcW w:w="1800" w:type="dxa"/>
          </w:tcPr>
          <w:p w14:paraId="2F250142">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5.5</w:t>
            </w:r>
          </w:p>
        </w:tc>
        <w:tc>
          <w:tcPr>
            <w:tcW w:w="1920" w:type="dxa"/>
          </w:tcPr>
          <w:p w14:paraId="2FDDE08E">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15</w:t>
            </w:r>
          </w:p>
        </w:tc>
        <w:tc>
          <w:tcPr>
            <w:tcW w:w="1800" w:type="dxa"/>
            <w:vAlign w:val="top"/>
          </w:tcPr>
          <w:p w14:paraId="402C5AD9">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r>
              <w:rPr>
                <w:rFonts w:hint="eastAsia" w:ascii="Times New Roman" w:hAnsi="Times New Roman" w:cs="Times New Roman"/>
                <w:sz w:val="18"/>
                <w:szCs w:val="18"/>
                <w:vertAlign w:val="baseline"/>
                <w:lang w:val="en-US" w:eastAsia="zh-CN"/>
              </w:rPr>
              <w:t>8.5</w:t>
            </w:r>
            <w:r>
              <w:rPr>
                <w:rFonts w:hint="default" w:ascii="Times New Roman" w:hAnsi="Times New Roman" w:cs="Times New Roman"/>
                <w:sz w:val="18"/>
                <w:szCs w:val="18"/>
                <w:vertAlign w:val="baseline"/>
                <w:lang w:val="en-US" w:eastAsia="zh-CN"/>
              </w:rPr>
              <w:t>KW</w:t>
            </w:r>
          </w:p>
        </w:tc>
        <w:tc>
          <w:tcPr>
            <w:tcW w:w="1684" w:type="dxa"/>
          </w:tcPr>
          <w:p w14:paraId="290BAD46">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37</w:t>
            </w:r>
          </w:p>
        </w:tc>
      </w:tr>
      <w:tr w14:paraId="13E4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43A7AEF7">
            <w:pPr>
              <w:rPr>
                <w:rFonts w:hint="default" w:ascii="Times New Roman" w:hAnsi="Times New Roman" w:cs="Times New Roman"/>
                <w:sz w:val="18"/>
                <w:szCs w:val="18"/>
                <w:vertAlign w:val="baseline"/>
                <w:lang w:val="en-US" w:eastAsia="zh-CN"/>
              </w:rPr>
            </w:pPr>
            <w:r>
              <w:rPr>
                <w:rFonts w:hint="default" w:ascii="Times New Roman" w:hAnsi="Times New Roman" w:cs="Times New Roman" w:eastAsiaTheme="minorHAnsi"/>
                <w:sz w:val="18"/>
                <w:szCs w:val="18"/>
              </w:rPr>
              <w:t>External Dim.</w:t>
            </w:r>
            <w:r>
              <w:rPr>
                <w:rFonts w:hint="default" w:ascii="Times New Roman" w:hAnsi="Times New Roman" w:cs="Times New Roman" w:eastAsiaTheme="minorHAnsi"/>
                <w:sz w:val="18"/>
                <w:szCs w:val="18"/>
                <w:lang w:val="es-ES"/>
              </w:rPr>
              <w:t xml:space="preserve"> (mm)</w:t>
            </w:r>
          </w:p>
        </w:tc>
        <w:tc>
          <w:tcPr>
            <w:tcW w:w="1800" w:type="dxa"/>
          </w:tcPr>
          <w:p w14:paraId="01BFDEF7">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780x500x1250</w:t>
            </w:r>
          </w:p>
        </w:tc>
        <w:tc>
          <w:tcPr>
            <w:tcW w:w="1920" w:type="dxa"/>
          </w:tcPr>
          <w:p w14:paraId="62D66DA4">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1020x560x1380</w:t>
            </w:r>
          </w:p>
        </w:tc>
        <w:tc>
          <w:tcPr>
            <w:tcW w:w="1800" w:type="dxa"/>
            <w:vAlign w:val="top"/>
          </w:tcPr>
          <w:p w14:paraId="7F5A9F48">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150</w:t>
            </w:r>
            <w:r>
              <w:rPr>
                <w:rFonts w:hint="default" w:ascii="Times New Roman" w:hAnsi="Times New Roman" w:cs="Times New Roman"/>
                <w:sz w:val="18"/>
                <w:szCs w:val="18"/>
                <w:vertAlign w:val="baseline"/>
                <w:lang w:val="en-US" w:eastAsia="zh-CN"/>
              </w:rPr>
              <w:t>0</w:t>
            </w:r>
            <w:r>
              <w:rPr>
                <w:rFonts w:hint="eastAsia" w:ascii="Times New Roman" w:hAnsi="Times New Roman" w:cs="Times New Roman"/>
                <w:sz w:val="18"/>
                <w:szCs w:val="18"/>
                <w:vertAlign w:val="baseline"/>
                <w:lang w:val="en-US" w:eastAsia="zh-CN"/>
              </w:rPr>
              <w:t>x70</w:t>
            </w:r>
            <w:r>
              <w:rPr>
                <w:rFonts w:hint="default" w:ascii="Times New Roman" w:hAnsi="Times New Roman" w:cs="Times New Roman"/>
                <w:sz w:val="18"/>
                <w:szCs w:val="18"/>
                <w:vertAlign w:val="baseline"/>
                <w:lang w:val="en-US" w:eastAsia="zh-CN"/>
              </w:rPr>
              <w:t>0</w:t>
            </w:r>
            <w:r>
              <w:rPr>
                <w:rFonts w:hint="eastAsia" w:ascii="Times New Roman" w:hAnsi="Times New Roman" w:cs="Times New Roman"/>
                <w:sz w:val="18"/>
                <w:szCs w:val="18"/>
                <w:vertAlign w:val="baseline"/>
                <w:lang w:val="en-US" w:eastAsia="zh-CN"/>
              </w:rPr>
              <w:t>x</w:t>
            </w:r>
            <w:r>
              <w:rPr>
                <w:rFonts w:hint="default" w:ascii="Times New Roman" w:hAnsi="Times New Roman" w:cs="Times New Roman"/>
                <w:sz w:val="18"/>
                <w:szCs w:val="18"/>
                <w:vertAlign w:val="baseline"/>
                <w:lang w:val="en-US" w:eastAsia="zh-CN"/>
              </w:rPr>
              <w:t>1</w:t>
            </w:r>
            <w:r>
              <w:rPr>
                <w:rFonts w:hint="eastAsia" w:ascii="Times New Roman" w:hAnsi="Times New Roman" w:cs="Times New Roman"/>
                <w:sz w:val="18"/>
                <w:szCs w:val="18"/>
                <w:vertAlign w:val="baseline"/>
                <w:lang w:val="en-US" w:eastAsia="zh-CN"/>
              </w:rPr>
              <w:t>48</w:t>
            </w:r>
            <w:r>
              <w:rPr>
                <w:rFonts w:hint="default" w:ascii="Times New Roman" w:hAnsi="Times New Roman" w:cs="Times New Roman"/>
                <w:sz w:val="18"/>
                <w:szCs w:val="18"/>
                <w:vertAlign w:val="baseline"/>
                <w:lang w:val="en-US" w:eastAsia="zh-CN"/>
              </w:rPr>
              <w:t>0</w:t>
            </w:r>
          </w:p>
        </w:tc>
        <w:tc>
          <w:tcPr>
            <w:tcW w:w="1684" w:type="dxa"/>
          </w:tcPr>
          <w:p w14:paraId="0CA38D6F">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2010x980x2300</w:t>
            </w:r>
          </w:p>
        </w:tc>
      </w:tr>
      <w:tr w14:paraId="08D6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2FE8987A">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Weight(KG)</w:t>
            </w:r>
          </w:p>
        </w:tc>
        <w:tc>
          <w:tcPr>
            <w:tcW w:w="1800" w:type="dxa"/>
          </w:tcPr>
          <w:p w14:paraId="18A7FC88">
            <w:pP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200</w:t>
            </w:r>
          </w:p>
        </w:tc>
        <w:tc>
          <w:tcPr>
            <w:tcW w:w="1920" w:type="dxa"/>
          </w:tcPr>
          <w:p w14:paraId="41B981F2">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450</w:t>
            </w:r>
          </w:p>
        </w:tc>
        <w:tc>
          <w:tcPr>
            <w:tcW w:w="1800" w:type="dxa"/>
            <w:vAlign w:val="top"/>
          </w:tcPr>
          <w:p w14:paraId="397E34D0">
            <w:pPr>
              <w:rPr>
                <w:rFonts w:hint="default" w:ascii="Times New Roman" w:hAnsi="Times New Roman" w:cs="Times New Roman" w:eastAsiaTheme="minorHAnsi"/>
                <w:sz w:val="18"/>
                <w:szCs w:val="18"/>
                <w:lang w:val="zh-CN"/>
              </w:rPr>
            </w:pPr>
            <w:r>
              <w:rPr>
                <w:rFonts w:hint="default" w:ascii="Times New Roman" w:hAnsi="Times New Roman" w:cs="Times New Roman" w:eastAsiaTheme="minorHAnsi"/>
                <w:sz w:val="18"/>
                <w:szCs w:val="18"/>
                <w:lang w:val="zh-CN"/>
              </w:rPr>
              <w:t>approx.</w:t>
            </w: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5</w:t>
            </w:r>
            <w:r>
              <w:rPr>
                <w:rFonts w:hint="eastAsia" w:ascii="Times New Roman" w:hAnsi="Times New Roman" w:cs="Times New Roman"/>
                <w:sz w:val="18"/>
                <w:szCs w:val="18"/>
                <w:vertAlign w:val="baseline"/>
                <w:lang w:val="en-US" w:eastAsia="zh-CN"/>
              </w:rPr>
              <w:t>50</w:t>
            </w:r>
          </w:p>
        </w:tc>
        <w:tc>
          <w:tcPr>
            <w:tcW w:w="1684" w:type="dxa"/>
          </w:tcPr>
          <w:p w14:paraId="01297E9E">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1800</w:t>
            </w:r>
          </w:p>
        </w:tc>
      </w:tr>
      <w:tr w14:paraId="0D92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Align w:val="top"/>
          </w:tcPr>
          <w:p w14:paraId="066B638B">
            <w:pP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 xml:space="preserve">Suitable raw Material </w:t>
            </w:r>
          </w:p>
        </w:tc>
        <w:tc>
          <w:tcPr>
            <w:tcW w:w="7204" w:type="dxa"/>
            <w:gridSpan w:val="4"/>
            <w:vAlign w:val="top"/>
          </w:tcPr>
          <w:p w14:paraId="541F101C">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Crushed by bone crush machine</w:t>
            </w:r>
          </w:p>
        </w:tc>
      </w:tr>
    </w:tbl>
    <w:p w14:paraId="4823AF46">
      <w:pPr>
        <w:rPr>
          <w:rFonts w:hint="default" w:ascii="Times New Roman" w:hAnsi="Times New Roman" w:cs="Times New Roman"/>
          <w:b/>
          <w:bCs/>
          <w:sz w:val="18"/>
          <w:szCs w:val="18"/>
          <w:lang w:val="en-US" w:eastAsia="zh-CN"/>
        </w:rPr>
      </w:pPr>
    </w:p>
    <w:p w14:paraId="398DC296">
      <w:pPr>
        <w:rPr>
          <w:rFonts w:hint="default" w:ascii="Times New Roman" w:hAnsi="Times New Roman" w:cs="Times New Roman" w:eastAsiaTheme="minorEastAsia"/>
          <w:sz w:val="24"/>
          <w:szCs w:val="24"/>
          <w:lang w:val="en-US" w:eastAsia="zh-CN"/>
        </w:rPr>
      </w:pPr>
    </w:p>
    <w:sectPr>
      <w:footerReference r:id="rId3" w:type="default"/>
      <w:pgSz w:w="11906" w:h="16838"/>
      <w:pgMar w:top="1440" w:right="1286"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76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B9B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4B9B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WZjMjUwNzdkOTljOThmMjYyNWI4MDMyNTcxNTcifQ=="/>
  </w:docVars>
  <w:rsids>
    <w:rsidRoot w:val="72936BCD"/>
    <w:rsid w:val="00631266"/>
    <w:rsid w:val="03EA27E5"/>
    <w:rsid w:val="0A0933FE"/>
    <w:rsid w:val="0C42541A"/>
    <w:rsid w:val="0C815C1F"/>
    <w:rsid w:val="0C9D0707"/>
    <w:rsid w:val="197F27B5"/>
    <w:rsid w:val="5250430D"/>
    <w:rsid w:val="5A1F5548"/>
    <w:rsid w:val="5EEE32D4"/>
    <w:rsid w:val="674E6A5F"/>
    <w:rsid w:val="70355855"/>
    <w:rsid w:val="72936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295</Words>
  <Characters>1683</Characters>
  <Lines>0</Lines>
  <Paragraphs>0</Paragraphs>
  <TotalTime>75</TotalTime>
  <ScaleCrop>false</ScaleCrop>
  <LinksUpToDate>false</LinksUpToDate>
  <CharactersWithSpaces>1945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2022-02-18T02:48:00Z</dcterms:created>
  <dc:creator>静待花开</dc:creator>
  <cp:lastModifiedBy>花开富贵</cp:lastModifiedBy>
  <dcterms:modified xsi:type="dcterms:W3CDTF">2024-10-21T01:38:47Z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073EE31E269040A2B37BEBC1FDE2C5C1_13</vt:lpwstr>
  </property>
</Properties>
</file>